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E06C" w14:textId="0F499D28" w:rsidR="00E77398" w:rsidRPr="009A67A4" w:rsidRDefault="005047F3">
      <w:pPr>
        <w:rPr>
          <w:rFonts w:ascii="Lato" w:hAnsi="Lato"/>
          <w:color w:val="000000" w:themeColor="text1"/>
          <w:sz w:val="20"/>
          <w:szCs w:val="20"/>
          <w:shd w:val="clear" w:color="auto" w:fill="F3F7F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67A4">
        <w:rPr>
          <w:rFonts w:ascii="Lato" w:hAnsi="Lato"/>
          <w:color w:val="000000" w:themeColor="text1"/>
          <w:sz w:val="20"/>
          <w:szCs w:val="20"/>
          <w:shd w:val="clear" w:color="auto" w:fill="F3F7F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Szeroka oferta sprawia, że przeprowadzane przez nasze placówki </w:t>
      </w:r>
      <w:r w:rsidRPr="009A67A4">
        <w:rPr>
          <w:rStyle w:val="Pogrubienie"/>
          <w:rFonts w:ascii="Lato" w:hAnsi="Lato"/>
          <w:b w:val="0"/>
          <w:bCs w:val="0"/>
          <w:color w:val="000000" w:themeColor="text1"/>
          <w:sz w:val="20"/>
          <w:szCs w:val="20"/>
          <w:shd w:val="clear" w:color="auto" w:fill="F3F7F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badania laboratoryjne</w:t>
      </w:r>
      <w:r w:rsidRPr="009A67A4">
        <w:rPr>
          <w:rFonts w:ascii="Lato" w:hAnsi="Lato"/>
          <w:bCs/>
          <w:color w:val="000000" w:themeColor="text1"/>
          <w:sz w:val="20"/>
          <w:szCs w:val="20"/>
          <w:shd w:val="clear" w:color="auto" w:fill="F3F7F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A67A4">
        <w:rPr>
          <w:rFonts w:ascii="Lato" w:hAnsi="Lato"/>
          <w:color w:val="000000" w:themeColor="text1"/>
          <w:sz w:val="20"/>
          <w:szCs w:val="20"/>
          <w:shd w:val="clear" w:color="auto" w:fill="F3F7F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wykorzystujemy do diagnostyki na wielu płaszczyznach. Najczęściej przeprowadzane</w:t>
      </w:r>
      <w:r w:rsidRPr="009A67A4">
        <w:rPr>
          <w:rFonts w:ascii="Lato" w:hAnsi="Lato"/>
          <w:bCs/>
          <w:color w:val="000000" w:themeColor="text1"/>
          <w:sz w:val="20"/>
          <w:szCs w:val="20"/>
          <w:shd w:val="clear" w:color="auto" w:fill="F3F7F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A67A4">
        <w:rPr>
          <w:rFonts w:ascii="Lato" w:hAnsi="Lato"/>
          <w:color w:val="000000" w:themeColor="text1"/>
          <w:sz w:val="20"/>
          <w:szCs w:val="20"/>
          <w:shd w:val="clear" w:color="auto" w:fill="F3F7F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są</w:t>
      </w:r>
      <w:r w:rsidRPr="009A67A4">
        <w:rPr>
          <w:rFonts w:ascii="Lato" w:hAnsi="Lato"/>
          <w:bCs/>
          <w:color w:val="000000" w:themeColor="text1"/>
          <w:sz w:val="20"/>
          <w:szCs w:val="20"/>
          <w:shd w:val="clear" w:color="auto" w:fill="F3F7F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A67A4">
        <w:rPr>
          <w:rStyle w:val="Pogrubienie"/>
          <w:rFonts w:ascii="Lato" w:hAnsi="Lato"/>
          <w:b w:val="0"/>
          <w:bCs w:val="0"/>
          <w:color w:val="000000" w:themeColor="text1"/>
          <w:sz w:val="20"/>
          <w:szCs w:val="20"/>
          <w:shd w:val="clear" w:color="auto" w:fill="F3F7F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badania laboratoryjne krwi</w:t>
      </w:r>
      <w:r w:rsidRPr="009A67A4">
        <w:rPr>
          <w:rFonts w:ascii="Lato" w:hAnsi="Lato"/>
          <w:bCs/>
          <w:color w:val="000000" w:themeColor="text1"/>
          <w:sz w:val="20"/>
          <w:szCs w:val="20"/>
          <w:shd w:val="clear" w:color="auto" w:fill="F3F7F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A67A4">
        <w:rPr>
          <w:rFonts w:ascii="Lato" w:hAnsi="Lato"/>
          <w:color w:val="000000" w:themeColor="text1"/>
          <w:sz w:val="20"/>
          <w:szCs w:val="20"/>
          <w:shd w:val="clear" w:color="auto" w:fill="F3F7F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 kątem rozmaitych czynników. Nawet podstawowa analiza próbki pobranej od pacjenta (morfologia) jest</w:t>
      </w:r>
      <w:r w:rsidRPr="009A67A4">
        <w:rPr>
          <w:rFonts w:ascii="Lato" w:hAnsi="Lato"/>
          <w:bCs/>
          <w:color w:val="000000" w:themeColor="text1"/>
          <w:sz w:val="20"/>
          <w:szCs w:val="20"/>
          <w:shd w:val="clear" w:color="auto" w:fill="F3F7F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A67A4">
        <w:rPr>
          <w:rFonts w:ascii="Lato" w:hAnsi="Lato"/>
          <w:color w:val="000000" w:themeColor="text1"/>
          <w:sz w:val="20"/>
          <w:szCs w:val="20"/>
          <w:shd w:val="clear" w:color="auto" w:fill="F3F7F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stanie powiedzieć wiele o jego ogólnym stanie zdrowia oraz wskazać obszary, który warto byłoby przyjrzeć się bliżej.</w:t>
      </w:r>
      <w:r w:rsidRPr="009A67A4">
        <w:rPr>
          <w:rFonts w:ascii="Lato" w:hAnsi="Lato"/>
          <w:bCs/>
          <w:color w:val="000000" w:themeColor="text1"/>
          <w:sz w:val="20"/>
          <w:szCs w:val="20"/>
          <w:shd w:val="clear" w:color="auto" w:fill="F3F7F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A67A4">
        <w:rPr>
          <w:rStyle w:val="Pogrubienie"/>
          <w:rFonts w:ascii="Lato" w:hAnsi="Lato"/>
          <w:b w:val="0"/>
          <w:bCs w:val="0"/>
          <w:color w:val="000000" w:themeColor="text1"/>
          <w:sz w:val="20"/>
          <w:szCs w:val="20"/>
          <w:shd w:val="clear" w:color="auto" w:fill="F3F7F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Badania laboratoryjne krwi</w:t>
      </w:r>
      <w:r w:rsidRPr="009A67A4">
        <w:rPr>
          <w:rFonts w:ascii="Lato" w:hAnsi="Lato"/>
          <w:bCs/>
          <w:color w:val="000000" w:themeColor="text1"/>
          <w:sz w:val="20"/>
          <w:szCs w:val="20"/>
          <w:shd w:val="clear" w:color="auto" w:fill="F3F7F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A67A4">
        <w:rPr>
          <w:rFonts w:ascii="Lato" w:hAnsi="Lato"/>
          <w:color w:val="000000" w:themeColor="text1"/>
          <w:sz w:val="20"/>
          <w:szCs w:val="20"/>
          <w:shd w:val="clear" w:color="auto" w:fill="F3F7F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przeprowadza się jednak również w celu określenia obecności przeciwciał, poziomu hormonów czy zawartości różnych związków. Wszystko zależy od wskazań lekarza. </w:t>
      </w:r>
      <w:r w:rsidR="00E77398" w:rsidRPr="009A67A4">
        <w:rPr>
          <w:rFonts w:ascii="Lato" w:hAnsi="Lato" w:cs="Arial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A67A4">
        <w:rPr>
          <w:rFonts w:ascii="Lato" w:hAnsi="Lato" w:cs="Arial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naszej placówce </w:t>
      </w:r>
      <w:r w:rsidRPr="009A67A4">
        <w:rPr>
          <w:rFonts w:ascii="Lato" w:hAnsi="Lato"/>
          <w:color w:val="000000" w:themeColor="text1"/>
          <w:sz w:val="20"/>
          <w:szCs w:val="20"/>
          <w:shd w:val="clear" w:color="auto" w:fill="F3F7F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przeprowadzane są</w:t>
      </w:r>
      <w:r w:rsidRPr="009A67A4">
        <w:rPr>
          <w:rFonts w:ascii="Lato" w:hAnsi="Lato"/>
          <w:bCs/>
          <w:color w:val="000000" w:themeColor="text1"/>
          <w:sz w:val="20"/>
          <w:szCs w:val="20"/>
          <w:shd w:val="clear" w:color="auto" w:fill="F3F7F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A67A4">
        <w:rPr>
          <w:rStyle w:val="Pogrubienie"/>
          <w:rFonts w:ascii="Lato" w:hAnsi="Lato"/>
          <w:b w:val="0"/>
          <w:bCs w:val="0"/>
          <w:color w:val="000000" w:themeColor="text1"/>
          <w:sz w:val="20"/>
          <w:szCs w:val="20"/>
          <w:shd w:val="clear" w:color="auto" w:fill="F3F7F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badania laboratoryjne krwi</w:t>
      </w:r>
      <w:r w:rsidRPr="009A67A4">
        <w:rPr>
          <w:rFonts w:ascii="Lato" w:hAnsi="Lato"/>
          <w:bCs/>
          <w:color w:val="000000" w:themeColor="text1"/>
          <w:sz w:val="20"/>
          <w:szCs w:val="20"/>
          <w:shd w:val="clear" w:color="auto" w:fill="F3F7F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A67A4">
        <w:rPr>
          <w:rFonts w:ascii="Lato" w:hAnsi="Lato"/>
          <w:color w:val="000000" w:themeColor="text1"/>
          <w:sz w:val="20"/>
          <w:szCs w:val="20"/>
          <w:shd w:val="clear" w:color="auto" w:fill="F3F7F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niemal każdego typu, w tym również zaawansowane procedury, np. dotyczące markerów genetycznych. Ponadto wykonujemy badania laboratoryjne moczu, kału, badania </w:t>
      </w:r>
      <w:proofErr w:type="spellStart"/>
      <w:r w:rsidRPr="009A67A4">
        <w:rPr>
          <w:rFonts w:ascii="Lato" w:hAnsi="Lato"/>
          <w:color w:val="000000" w:themeColor="text1"/>
          <w:sz w:val="20"/>
          <w:szCs w:val="20"/>
          <w:shd w:val="clear" w:color="auto" w:fill="F3F7F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mykologiczne</w:t>
      </w:r>
      <w:proofErr w:type="spellEnd"/>
      <w:r w:rsidRPr="009A67A4">
        <w:rPr>
          <w:rFonts w:ascii="Lato" w:hAnsi="Lato"/>
          <w:color w:val="000000" w:themeColor="text1"/>
          <w:sz w:val="20"/>
          <w:szCs w:val="20"/>
          <w:shd w:val="clear" w:color="auto" w:fill="F3F7F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pobranych </w:t>
      </w:r>
      <w:r w:rsidRPr="009A67A4">
        <w:rPr>
          <w:rFonts w:ascii="Lato" w:hAnsi="Lato"/>
          <w:color w:val="000000" w:themeColor="text1"/>
          <w:sz w:val="20"/>
          <w:szCs w:val="20"/>
          <w:shd w:val="clear" w:color="auto" w:fill="F3F7F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 pacjenta.</w:t>
      </w:r>
    </w:p>
    <w:p w14:paraId="72CE800D" w14:textId="77777777" w:rsidR="00443F53" w:rsidRPr="009A67A4" w:rsidRDefault="00443F53" w:rsidP="00443F53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Lato" w:hAnsi="Lato"/>
          <w:sz w:val="20"/>
          <w:szCs w:val="20"/>
        </w:rPr>
      </w:pPr>
      <w:r w:rsidRPr="009A67A4">
        <w:rPr>
          <w:rStyle w:val="Pogrubienie"/>
          <w:rFonts w:ascii="Lato" w:eastAsiaTheme="majorEastAsia" w:hAnsi="Lato"/>
          <w:sz w:val="20"/>
          <w:szCs w:val="20"/>
          <w:bdr w:val="none" w:sz="0" w:space="0" w:color="auto" w:frame="1"/>
        </w:rPr>
        <w:t>Badania rutynowe:</w:t>
      </w:r>
      <w:r w:rsidRPr="009A67A4">
        <w:rPr>
          <w:rFonts w:ascii="Lato" w:hAnsi="Lato"/>
          <w:sz w:val="20"/>
          <w:szCs w:val="20"/>
          <w:bdr w:val="none" w:sz="0" w:space="0" w:color="auto" w:frame="1"/>
        </w:rPr>
        <w:br/>
      </w:r>
      <w:r w:rsidRPr="009A67A4">
        <w:rPr>
          <w:rStyle w:val="Pogrubienie"/>
          <w:rFonts w:ascii="Lato" w:eastAsiaTheme="majorEastAsia" w:hAnsi="Lato"/>
          <w:sz w:val="20"/>
          <w:szCs w:val="20"/>
          <w:bdr w:val="none" w:sz="0" w:space="0" w:color="auto" w:frame="1"/>
        </w:rPr>
        <w:t> </w:t>
      </w:r>
    </w:p>
    <w:p w14:paraId="77135EEB" w14:textId="77777777" w:rsidR="00443F53" w:rsidRPr="009A67A4" w:rsidRDefault="00443F53" w:rsidP="00443F53">
      <w:pPr>
        <w:pStyle w:val="Nagwek6"/>
        <w:shd w:val="clear" w:color="auto" w:fill="FFFFFF"/>
        <w:spacing w:before="0" w:line="315" w:lineRule="atLeast"/>
        <w:textAlignment w:val="baseline"/>
        <w:rPr>
          <w:rFonts w:ascii="Lato" w:hAnsi="Lato"/>
          <w:color w:val="auto"/>
          <w:sz w:val="20"/>
          <w:szCs w:val="20"/>
        </w:rPr>
      </w:pPr>
      <w:r w:rsidRPr="009A67A4">
        <w:rPr>
          <w:rStyle w:val="Pogrubienie"/>
          <w:rFonts w:ascii="Lato" w:hAnsi="Lato"/>
          <w:b w:val="0"/>
          <w:bCs w:val="0"/>
          <w:color w:val="auto"/>
          <w:sz w:val="20"/>
          <w:szCs w:val="20"/>
          <w:bdr w:val="none" w:sz="0" w:space="0" w:color="auto" w:frame="1"/>
        </w:rPr>
        <w:t>Zachowaj dotychczasową dietę</w:t>
      </w:r>
      <w:r w:rsidRPr="009A67A4">
        <w:rPr>
          <w:rFonts w:ascii="Lato" w:hAnsi="Lato"/>
          <w:color w:val="auto"/>
          <w:sz w:val="20"/>
          <w:szCs w:val="20"/>
        </w:rPr>
        <w:t> - nie wykonuj badania w okresie głodzenia/obfitych posiłków</w:t>
      </w:r>
    </w:p>
    <w:p w14:paraId="3D2D424D" w14:textId="77777777" w:rsidR="00443F53" w:rsidRPr="009A67A4" w:rsidRDefault="00443F53" w:rsidP="00443F53">
      <w:pPr>
        <w:pStyle w:val="Nagwek6"/>
        <w:shd w:val="clear" w:color="auto" w:fill="FFFFFF"/>
        <w:spacing w:before="0" w:line="315" w:lineRule="atLeast"/>
        <w:textAlignment w:val="baseline"/>
        <w:rPr>
          <w:rFonts w:ascii="Lato" w:hAnsi="Lato"/>
          <w:color w:val="auto"/>
          <w:sz w:val="20"/>
          <w:szCs w:val="20"/>
        </w:rPr>
      </w:pPr>
      <w:r w:rsidRPr="009A67A4">
        <w:rPr>
          <w:rStyle w:val="Pogrubienie"/>
          <w:rFonts w:ascii="Lato" w:hAnsi="Lato"/>
          <w:b w:val="0"/>
          <w:bCs w:val="0"/>
          <w:color w:val="auto"/>
          <w:sz w:val="20"/>
          <w:szCs w:val="20"/>
          <w:bdr w:val="none" w:sz="0" w:space="0" w:color="auto" w:frame="1"/>
        </w:rPr>
        <w:t>Ogranicz spożywanie używek</w:t>
      </w:r>
      <w:r w:rsidRPr="009A67A4">
        <w:rPr>
          <w:rFonts w:ascii="Lato" w:hAnsi="Lato"/>
          <w:color w:val="auto"/>
          <w:sz w:val="20"/>
          <w:szCs w:val="20"/>
        </w:rPr>
        <w:t> (np. kawa) 2-3 dni przed badaniem</w:t>
      </w:r>
    </w:p>
    <w:p w14:paraId="0C55513A" w14:textId="77777777" w:rsidR="00443F53" w:rsidRPr="009A67A4" w:rsidRDefault="00443F53" w:rsidP="00443F53">
      <w:pPr>
        <w:pStyle w:val="Nagwek6"/>
        <w:shd w:val="clear" w:color="auto" w:fill="FFFFFF"/>
        <w:spacing w:before="0" w:line="315" w:lineRule="atLeast"/>
        <w:textAlignment w:val="baseline"/>
        <w:rPr>
          <w:rFonts w:ascii="Lato" w:hAnsi="Lato"/>
          <w:color w:val="auto"/>
          <w:sz w:val="20"/>
          <w:szCs w:val="20"/>
        </w:rPr>
      </w:pPr>
      <w:r w:rsidRPr="009A67A4">
        <w:rPr>
          <w:rFonts w:ascii="Lato" w:hAnsi="Lato"/>
          <w:color w:val="auto"/>
          <w:sz w:val="20"/>
          <w:szCs w:val="20"/>
        </w:rPr>
        <w:t>Nie wykonuj badania w okresie miesiączki, po spożyciu alkoholu, po intensywnym wysiłku fizycznym.</w:t>
      </w:r>
    </w:p>
    <w:p w14:paraId="4019DBF6" w14:textId="77777777" w:rsidR="00443F53" w:rsidRPr="009A67A4" w:rsidRDefault="00443F53" w:rsidP="00443F53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Lato" w:hAnsi="Lato"/>
          <w:sz w:val="20"/>
          <w:szCs w:val="20"/>
        </w:rPr>
      </w:pPr>
      <w:r w:rsidRPr="009A67A4">
        <w:rPr>
          <w:rFonts w:ascii="Lato" w:hAnsi="Lato"/>
          <w:sz w:val="20"/>
          <w:szCs w:val="20"/>
        </w:rPr>
        <w:br/>
      </w:r>
      <w:r w:rsidRPr="009A67A4">
        <w:rPr>
          <w:rStyle w:val="Pogrubienie"/>
          <w:rFonts w:ascii="Lato" w:eastAsiaTheme="majorEastAsia" w:hAnsi="Lato"/>
          <w:b w:val="0"/>
          <w:bCs w:val="0"/>
          <w:sz w:val="20"/>
          <w:szCs w:val="20"/>
          <w:bdr w:val="none" w:sz="0" w:space="0" w:color="auto" w:frame="1"/>
        </w:rPr>
        <w:t>Najważniejsze wskazówki:</w:t>
      </w:r>
    </w:p>
    <w:p w14:paraId="3B18478E" w14:textId="77777777" w:rsidR="00443F53" w:rsidRPr="009A67A4" w:rsidRDefault="00443F53" w:rsidP="00443F53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Lato" w:hAnsi="Lato"/>
          <w:sz w:val="20"/>
          <w:szCs w:val="20"/>
        </w:rPr>
      </w:pPr>
      <w:r w:rsidRPr="009A67A4">
        <w:rPr>
          <w:rFonts w:ascii="Lato" w:hAnsi="Lato"/>
          <w:sz w:val="20"/>
          <w:szCs w:val="20"/>
        </w:rPr>
        <w:t>Pobranie wykonaj w </w:t>
      </w:r>
      <w:r w:rsidRPr="009A67A4">
        <w:rPr>
          <w:rStyle w:val="Pogrubienie"/>
          <w:rFonts w:ascii="Lato" w:hAnsi="Lato"/>
          <w:b w:val="0"/>
          <w:bCs w:val="0"/>
          <w:sz w:val="20"/>
          <w:szCs w:val="20"/>
          <w:bdr w:val="none" w:sz="0" w:space="0" w:color="auto" w:frame="1"/>
        </w:rPr>
        <w:t>godzinach porannych</w:t>
      </w:r>
      <w:r w:rsidRPr="009A67A4">
        <w:rPr>
          <w:rFonts w:ascii="Lato" w:hAnsi="Lato"/>
          <w:sz w:val="20"/>
          <w:szCs w:val="20"/>
        </w:rPr>
        <w:t>, tj. pomiędzy 7:00 a 10:00</w:t>
      </w:r>
    </w:p>
    <w:p w14:paraId="2D7DEE99" w14:textId="72940A1F" w:rsidR="00443F53" w:rsidRPr="009A67A4" w:rsidRDefault="00443F53" w:rsidP="00443F53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Lato" w:hAnsi="Lato"/>
          <w:sz w:val="20"/>
          <w:szCs w:val="20"/>
        </w:rPr>
      </w:pPr>
      <w:r w:rsidRPr="009A67A4">
        <w:rPr>
          <w:rStyle w:val="Pogrubienie"/>
          <w:rFonts w:ascii="Lato" w:hAnsi="Lato"/>
          <w:b w:val="0"/>
          <w:bCs w:val="0"/>
          <w:sz w:val="20"/>
          <w:szCs w:val="20"/>
          <w:bdr w:val="none" w:sz="0" w:space="0" w:color="auto" w:frame="1"/>
        </w:rPr>
        <w:t>Bądź na czczo</w:t>
      </w:r>
      <w:r w:rsidRPr="009A67A4">
        <w:rPr>
          <w:rFonts w:ascii="Lato" w:hAnsi="Lato"/>
          <w:sz w:val="20"/>
          <w:szCs w:val="20"/>
        </w:rPr>
        <w:t xml:space="preserve"> - ostatni posiłek spożyj w dniu poprzedzającym badanie </w:t>
      </w:r>
      <w:r w:rsidRPr="009A67A4">
        <w:rPr>
          <w:rFonts w:ascii="Lato" w:hAnsi="Lato"/>
          <w:sz w:val="20"/>
          <w:szCs w:val="20"/>
        </w:rPr>
        <w:t>najpóźniej</w:t>
      </w:r>
      <w:r w:rsidRPr="009A67A4">
        <w:rPr>
          <w:rFonts w:ascii="Lato" w:hAnsi="Lato"/>
          <w:sz w:val="20"/>
          <w:szCs w:val="20"/>
        </w:rPr>
        <w:t xml:space="preserve"> ok. godziny 18:00.</w:t>
      </w:r>
    </w:p>
    <w:p w14:paraId="53373F85" w14:textId="77777777" w:rsidR="00443F53" w:rsidRPr="009A67A4" w:rsidRDefault="00443F53" w:rsidP="00443F53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Lato" w:hAnsi="Lato"/>
          <w:sz w:val="20"/>
          <w:szCs w:val="20"/>
        </w:rPr>
      </w:pPr>
      <w:r w:rsidRPr="009A67A4">
        <w:rPr>
          <w:rFonts w:ascii="Lato" w:hAnsi="Lato"/>
          <w:sz w:val="20"/>
          <w:szCs w:val="20"/>
        </w:rPr>
        <w:t>Rano przed badaniem możesz wypić szklankę wody niegazowanej.</w:t>
      </w:r>
    </w:p>
    <w:p w14:paraId="098CA64A" w14:textId="77777777" w:rsidR="00443F53" w:rsidRPr="009A67A4" w:rsidRDefault="00443F53" w:rsidP="00443F53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Lato" w:hAnsi="Lato"/>
          <w:sz w:val="20"/>
          <w:szCs w:val="20"/>
        </w:rPr>
      </w:pPr>
      <w:r w:rsidRPr="009A67A4">
        <w:rPr>
          <w:rStyle w:val="Pogrubienie"/>
          <w:rFonts w:ascii="Lato" w:hAnsi="Lato"/>
          <w:b w:val="0"/>
          <w:bCs w:val="0"/>
          <w:sz w:val="20"/>
          <w:szCs w:val="20"/>
          <w:bdr w:val="none" w:sz="0" w:space="0" w:color="auto" w:frame="1"/>
        </w:rPr>
        <w:t>Bądź wyspany</w:t>
      </w:r>
      <w:r w:rsidRPr="009A67A4">
        <w:rPr>
          <w:rFonts w:ascii="Lato" w:hAnsi="Lato"/>
          <w:sz w:val="20"/>
          <w:szCs w:val="20"/>
        </w:rPr>
        <w:t> - na badanie przyjdź po całonocnym wypoczynku.</w:t>
      </w:r>
    </w:p>
    <w:p w14:paraId="73D4179B" w14:textId="77777777" w:rsidR="00443F53" w:rsidRPr="009A67A4" w:rsidRDefault="00443F53" w:rsidP="00443F53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Lato" w:hAnsi="Lato"/>
          <w:sz w:val="20"/>
          <w:szCs w:val="20"/>
        </w:rPr>
      </w:pPr>
      <w:r w:rsidRPr="009A67A4">
        <w:rPr>
          <w:rStyle w:val="Pogrubienie"/>
          <w:rFonts w:ascii="Lato" w:hAnsi="Lato"/>
          <w:b w:val="0"/>
          <w:bCs w:val="0"/>
          <w:sz w:val="20"/>
          <w:szCs w:val="20"/>
          <w:bdr w:val="none" w:sz="0" w:space="0" w:color="auto" w:frame="1"/>
        </w:rPr>
        <w:t>Unikaj wysiłku fizycznego</w:t>
      </w:r>
      <w:r w:rsidRPr="009A67A4">
        <w:rPr>
          <w:rFonts w:ascii="Lato" w:hAnsi="Lato"/>
          <w:sz w:val="20"/>
          <w:szCs w:val="20"/>
        </w:rPr>
        <w:t> przez ok. 24 godzin przed pobraniem krwi.</w:t>
      </w:r>
    </w:p>
    <w:p w14:paraId="2A9A9463" w14:textId="77777777" w:rsidR="00443F53" w:rsidRPr="009A67A4" w:rsidRDefault="00443F53" w:rsidP="00443F53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Lato" w:hAnsi="Lato"/>
          <w:sz w:val="20"/>
          <w:szCs w:val="20"/>
        </w:rPr>
      </w:pPr>
      <w:r w:rsidRPr="009A67A4">
        <w:rPr>
          <w:rFonts w:ascii="Lato" w:hAnsi="Lato"/>
          <w:sz w:val="20"/>
          <w:szCs w:val="20"/>
        </w:rPr>
        <w:t>Chwilę przed badaniem </w:t>
      </w:r>
      <w:r w:rsidRPr="009A67A4">
        <w:rPr>
          <w:rStyle w:val="Pogrubienie"/>
          <w:rFonts w:ascii="Lato" w:hAnsi="Lato"/>
          <w:b w:val="0"/>
          <w:bCs w:val="0"/>
          <w:sz w:val="20"/>
          <w:szCs w:val="20"/>
          <w:bdr w:val="none" w:sz="0" w:space="0" w:color="auto" w:frame="1"/>
        </w:rPr>
        <w:t>wypocznij</w:t>
      </w:r>
      <w:r w:rsidRPr="009A67A4">
        <w:rPr>
          <w:rFonts w:ascii="Lato" w:hAnsi="Lato"/>
          <w:sz w:val="20"/>
          <w:szCs w:val="20"/>
        </w:rPr>
        <w:t> - ok 15 min w pozycji siedzącej bezpośrednio przed pobraniem.</w:t>
      </w:r>
    </w:p>
    <w:p w14:paraId="073B7635" w14:textId="4B0ACD72" w:rsidR="00443F53" w:rsidRPr="009A67A4" w:rsidRDefault="00443F53" w:rsidP="00443F53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Lato" w:hAnsi="Lato"/>
          <w:sz w:val="20"/>
          <w:szCs w:val="20"/>
        </w:rPr>
      </w:pPr>
      <w:r w:rsidRPr="009A67A4">
        <w:rPr>
          <w:rFonts w:ascii="Lato" w:hAnsi="Lato"/>
          <w:sz w:val="20"/>
          <w:szCs w:val="20"/>
        </w:rPr>
        <w:t>Jeżeli zażywasz na stałe leki, skonsultuj się z lekarzem, czy nie będą one wpływać na wyniki badań i czy istnieje możliwość ich zażycia po badaniu.</w:t>
      </w:r>
    </w:p>
    <w:p w14:paraId="78787CEE" w14:textId="77777777" w:rsidR="009A67A4" w:rsidRPr="009A67A4" w:rsidRDefault="009A67A4" w:rsidP="009A67A4">
      <w:pPr>
        <w:shd w:val="clear" w:color="auto" w:fill="FFFFFF"/>
        <w:spacing w:after="0" w:line="315" w:lineRule="atLeast"/>
        <w:ind w:left="720"/>
        <w:jc w:val="both"/>
        <w:textAlignment w:val="baseline"/>
        <w:rPr>
          <w:rFonts w:ascii="Lato" w:hAnsi="Lato"/>
          <w:sz w:val="20"/>
          <w:szCs w:val="20"/>
        </w:rPr>
      </w:pPr>
    </w:p>
    <w:p w14:paraId="0F32735F" w14:textId="0E92B8FB" w:rsidR="00443F53" w:rsidRPr="009A67A4" w:rsidRDefault="00443F53" w:rsidP="00443F53">
      <w:pPr>
        <w:pStyle w:val="NormalnyWeb"/>
        <w:shd w:val="clear" w:color="auto" w:fill="FFFFFF"/>
        <w:spacing w:before="135" w:beforeAutospacing="0" w:after="135" w:afterAutospacing="0" w:line="315" w:lineRule="atLeast"/>
        <w:textAlignment w:val="baseline"/>
        <w:rPr>
          <w:rFonts w:ascii="Lato" w:hAnsi="Lato" w:cs="Poppins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67A4">
        <w:rPr>
          <w:rFonts w:ascii="Lato" w:hAnsi="Lato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A67A4">
        <w:rPr>
          <w:rFonts w:ascii="Lato" w:hAnsi="Lato" w:cs="Poppins"/>
          <w:color w:val="000000" w:themeColor="text1"/>
          <w:sz w:val="20"/>
          <w:szCs w:val="20"/>
          <w:shd w:val="clear" w:color="auto" w:fill="F2F2F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Badanie moczu często zalecane jest jako badanie rutynowe, na dodatek jest proste, ogólnodostępne i tanie, a może dostarczyć wiele cennych informacji na temat naszego zdrowia.</w:t>
      </w:r>
      <w:r w:rsidR="009A67A4" w:rsidRPr="009A67A4">
        <w:rPr>
          <w:rFonts w:ascii="Poppins" w:hAnsi="Poppins" w:cs="Poppins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="009A67A4" w:rsidRPr="009A67A4">
        <w:rPr>
          <w:rFonts w:ascii="Lato" w:hAnsi="Lato" w:cs="Poppins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Badanie moczu może pomóc w rozpoznaniu choroby nerek oraz dróg moczowych. Obecność glukozy, mocznika, białka czy stwierdzone ketony w moczu, wskazują kłopoty</w:t>
      </w:r>
    </w:p>
    <w:p w14:paraId="2DCF3254" w14:textId="126D6A8D" w:rsidR="009A67A4" w:rsidRPr="009A67A4" w:rsidRDefault="009A67A4" w:rsidP="00443F53">
      <w:pPr>
        <w:pStyle w:val="NormalnyWeb"/>
        <w:shd w:val="clear" w:color="auto" w:fill="FFFFFF"/>
        <w:spacing w:before="135" w:beforeAutospacing="0" w:after="135" w:afterAutospacing="0" w:line="315" w:lineRule="atLeast"/>
        <w:textAlignment w:val="baseline"/>
        <w:rPr>
          <w:rFonts w:ascii="Lato" w:hAnsi="Lato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67A4">
        <w:rPr>
          <w:rFonts w:ascii="Lato" w:hAnsi="Lato" w:cs="Poppins"/>
          <w:b/>
          <w:bCs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Badanie mocz ogólny </w:t>
      </w:r>
    </w:p>
    <w:p w14:paraId="7850A7AF" w14:textId="0A9D6CA8" w:rsidR="00443F53" w:rsidRPr="009A67A4" w:rsidRDefault="00443F53" w:rsidP="00443F53">
      <w:pPr>
        <w:textAlignment w:val="baseline"/>
        <w:rPr>
          <w:sz w:val="21"/>
          <w:szCs w:val="21"/>
        </w:rPr>
      </w:pPr>
    </w:p>
    <w:p w14:paraId="274CB21B" w14:textId="77777777" w:rsidR="009A67A4" w:rsidRPr="009A67A4" w:rsidRDefault="009A67A4" w:rsidP="009A67A4">
      <w:pPr>
        <w:pStyle w:val="NormalnyWeb"/>
        <w:shd w:val="clear" w:color="auto" w:fill="F5F5F5"/>
        <w:spacing w:before="0" w:beforeAutospacing="0" w:after="150" w:afterAutospacing="0" w:line="360" w:lineRule="atLeast"/>
        <w:rPr>
          <w:rFonts w:ascii="Lato" w:hAnsi="Lato"/>
          <w:sz w:val="20"/>
          <w:szCs w:val="20"/>
        </w:rPr>
      </w:pPr>
      <w:r w:rsidRPr="009A67A4">
        <w:rPr>
          <w:rFonts w:ascii="Lato" w:hAnsi="Lato"/>
          <w:sz w:val="20"/>
          <w:szCs w:val="20"/>
        </w:rPr>
        <w:t>Przed pobraniem moczu należy podmyć części intymne pod strumieniem wody z mydłem lub płynem przeznaczonym do higieny intymnej. Kobiety powinny lekko rozchylić </w:t>
      </w:r>
      <w:hyperlink r:id="rId5" w:history="1">
        <w:r w:rsidRPr="009A67A4">
          <w:rPr>
            <w:rStyle w:val="Pogrubienie"/>
            <w:rFonts w:ascii="Lato" w:hAnsi="Lato"/>
            <w:b w:val="0"/>
            <w:bCs w:val="0"/>
            <w:sz w:val="20"/>
            <w:szCs w:val="20"/>
          </w:rPr>
          <w:t>wargi sromowe</w:t>
        </w:r>
      </w:hyperlink>
      <w:r w:rsidRPr="009A67A4">
        <w:rPr>
          <w:rFonts w:ascii="Lato" w:hAnsi="Lato"/>
          <w:sz w:val="20"/>
          <w:szCs w:val="20"/>
        </w:rPr>
        <w:t> i myć </w:t>
      </w:r>
      <w:hyperlink r:id="rId6" w:history="1">
        <w:r w:rsidRPr="009A67A4">
          <w:rPr>
            <w:rStyle w:val="Pogrubienie"/>
            <w:rFonts w:ascii="Lato" w:hAnsi="Lato"/>
            <w:b w:val="0"/>
            <w:bCs w:val="0"/>
            <w:sz w:val="20"/>
            <w:szCs w:val="20"/>
          </w:rPr>
          <w:t>pochwę</w:t>
        </w:r>
      </w:hyperlink>
      <w:r w:rsidRPr="009A67A4">
        <w:rPr>
          <w:rFonts w:ascii="Lato" w:hAnsi="Lato"/>
          <w:sz w:val="20"/>
          <w:szCs w:val="20"/>
        </w:rPr>
        <w:t> od przodu ku tyłowi. Mężczyźni natomiast powinni ściągnąć napletek i wyczyścić też tę strefę.</w:t>
      </w:r>
    </w:p>
    <w:p w14:paraId="44598BE7" w14:textId="77777777" w:rsidR="009A67A4" w:rsidRPr="009A67A4" w:rsidRDefault="009A67A4" w:rsidP="009A67A4">
      <w:pPr>
        <w:pStyle w:val="NormalnyWeb"/>
        <w:shd w:val="clear" w:color="auto" w:fill="F5F5F5"/>
        <w:spacing w:before="0" w:beforeAutospacing="0" w:after="150" w:afterAutospacing="0" w:line="360" w:lineRule="atLeast"/>
        <w:rPr>
          <w:rFonts w:ascii="Lato" w:hAnsi="Lato"/>
          <w:sz w:val="20"/>
          <w:szCs w:val="20"/>
        </w:rPr>
      </w:pPr>
      <w:r w:rsidRPr="009A67A4">
        <w:rPr>
          <w:rFonts w:ascii="Lato" w:hAnsi="Lato"/>
          <w:sz w:val="20"/>
          <w:szCs w:val="20"/>
        </w:rPr>
        <w:t>Mocz powinno się oddawać do specjalnego pojemnika na mocz, który można pobrać w laboratorium analiz, przychodni lub też kupić w aptece.</w:t>
      </w:r>
    </w:p>
    <w:p w14:paraId="3A58EB72" w14:textId="77777777" w:rsidR="009A67A4" w:rsidRPr="009A67A4" w:rsidRDefault="009A67A4" w:rsidP="009A67A4">
      <w:pPr>
        <w:pStyle w:val="NormalnyWeb"/>
        <w:shd w:val="clear" w:color="auto" w:fill="F5F5F5"/>
        <w:spacing w:before="0" w:beforeAutospacing="0" w:after="150" w:afterAutospacing="0" w:line="360" w:lineRule="atLeast"/>
        <w:rPr>
          <w:rFonts w:ascii="Lato" w:hAnsi="Lato"/>
          <w:sz w:val="20"/>
          <w:szCs w:val="20"/>
        </w:rPr>
      </w:pPr>
      <w:r w:rsidRPr="009A67A4">
        <w:rPr>
          <w:rStyle w:val="Pogrubienie"/>
          <w:rFonts w:ascii="Lato" w:hAnsi="Lato"/>
          <w:b w:val="0"/>
          <w:bCs w:val="0"/>
          <w:sz w:val="20"/>
          <w:szCs w:val="20"/>
        </w:rPr>
        <w:t>Do tego kubeczka zbiera się tzw. środowy mocz, czyli pierwsze sekundy po rozpoczęciu mikcji powinny trafić do toalety, tak żeby do pojemniczka wleciało ok 30-40 ml moczu ze środkowego strumienia</w:t>
      </w:r>
      <w:r w:rsidRPr="009A67A4">
        <w:rPr>
          <w:rFonts w:ascii="Lato" w:hAnsi="Lato"/>
          <w:sz w:val="20"/>
          <w:szCs w:val="20"/>
        </w:rPr>
        <w:t>. Końcowy etap mikcji również ląduje w ubikacji.</w:t>
      </w:r>
    </w:p>
    <w:p w14:paraId="004D35AE" w14:textId="77777777" w:rsidR="009A67A4" w:rsidRPr="009A67A4" w:rsidRDefault="009A67A4" w:rsidP="009A67A4">
      <w:pPr>
        <w:pStyle w:val="NormalnyWeb"/>
        <w:shd w:val="clear" w:color="auto" w:fill="F5F5F5"/>
        <w:spacing w:before="0" w:beforeAutospacing="0" w:after="150" w:afterAutospacing="0" w:line="360" w:lineRule="atLeast"/>
        <w:rPr>
          <w:rFonts w:ascii="Lato" w:hAnsi="Lato"/>
          <w:sz w:val="20"/>
          <w:szCs w:val="20"/>
        </w:rPr>
      </w:pPr>
      <w:r w:rsidRPr="009A67A4">
        <w:rPr>
          <w:rFonts w:ascii="Lato" w:hAnsi="Lato"/>
          <w:sz w:val="20"/>
          <w:szCs w:val="20"/>
        </w:rPr>
        <w:t xml:space="preserve">W miarę możliwość nie powinno się dotykać rantów pojemnika na mocz. Do kubeczka na mocz nie powinny także trafić resztki papieru toaletowego oraz substancji myjących, włosy łonowe, </w:t>
      </w:r>
      <w:proofErr w:type="gramStart"/>
      <w:r w:rsidRPr="009A67A4">
        <w:rPr>
          <w:rFonts w:ascii="Lato" w:hAnsi="Lato"/>
          <w:sz w:val="20"/>
          <w:szCs w:val="20"/>
        </w:rPr>
        <w:t>krew,</w:t>
      </w:r>
      <w:proofErr w:type="gramEnd"/>
      <w:r w:rsidRPr="009A67A4">
        <w:rPr>
          <w:rFonts w:ascii="Lato" w:hAnsi="Lato"/>
          <w:sz w:val="20"/>
          <w:szCs w:val="20"/>
        </w:rPr>
        <w:t xml:space="preserve"> czy kał.</w:t>
      </w:r>
    </w:p>
    <w:p w14:paraId="2D110FB5" w14:textId="77777777" w:rsidR="009A67A4" w:rsidRPr="009A67A4" w:rsidRDefault="009A67A4" w:rsidP="009A67A4">
      <w:pPr>
        <w:pStyle w:val="NormalnyWeb"/>
        <w:shd w:val="clear" w:color="auto" w:fill="F5F5F5"/>
        <w:spacing w:before="0" w:beforeAutospacing="0" w:after="150" w:afterAutospacing="0" w:line="360" w:lineRule="atLeast"/>
        <w:rPr>
          <w:rFonts w:ascii="Lato" w:hAnsi="Lato"/>
          <w:sz w:val="20"/>
          <w:szCs w:val="20"/>
        </w:rPr>
      </w:pPr>
      <w:r w:rsidRPr="009A67A4">
        <w:rPr>
          <w:rFonts w:ascii="Lato" w:hAnsi="Lato"/>
          <w:sz w:val="20"/>
          <w:szCs w:val="20"/>
        </w:rPr>
        <w:t>Kobiety w czasie i tuż przed menstruacją w miarę możliwości powinny się w tym czasie powstrzymać od wykonywania badania moczu.</w:t>
      </w:r>
    </w:p>
    <w:p w14:paraId="02944EC7" w14:textId="77777777" w:rsidR="009A67A4" w:rsidRPr="009A67A4" w:rsidRDefault="009A67A4" w:rsidP="009A67A4">
      <w:pPr>
        <w:pStyle w:val="NormalnyWeb"/>
        <w:shd w:val="clear" w:color="auto" w:fill="F5F5F5"/>
        <w:spacing w:before="0" w:beforeAutospacing="0" w:after="150" w:afterAutospacing="0" w:line="360" w:lineRule="atLeast"/>
        <w:rPr>
          <w:rFonts w:ascii="Lato" w:hAnsi="Lato"/>
          <w:sz w:val="20"/>
          <w:szCs w:val="20"/>
        </w:rPr>
      </w:pPr>
      <w:r w:rsidRPr="009A67A4">
        <w:rPr>
          <w:rStyle w:val="Pogrubienie"/>
          <w:rFonts w:ascii="Lato" w:hAnsi="Lato"/>
          <w:sz w:val="20"/>
          <w:szCs w:val="20"/>
        </w:rPr>
        <w:t>Badanie wykonuje się na czczo, zaraz po przebudzeniu.</w:t>
      </w:r>
    </w:p>
    <w:p w14:paraId="545E1CCE" w14:textId="77777777" w:rsidR="009A67A4" w:rsidRDefault="009A67A4" w:rsidP="00443F53">
      <w:pPr>
        <w:textAlignment w:val="baseline"/>
        <w:rPr>
          <w:sz w:val="21"/>
          <w:szCs w:val="21"/>
        </w:rPr>
      </w:pPr>
    </w:p>
    <w:p w14:paraId="493DCFCC" w14:textId="22331010" w:rsidR="00443F53" w:rsidRDefault="00443F53" w:rsidP="00443F53">
      <w:pPr>
        <w:textAlignment w:val="baseline"/>
        <w:rPr>
          <w:sz w:val="21"/>
          <w:szCs w:val="21"/>
        </w:rPr>
      </w:pPr>
      <w:r>
        <w:rPr>
          <w:noProof/>
          <w:color w:val="FFFFFF"/>
          <w:sz w:val="21"/>
          <w:szCs w:val="21"/>
          <w:bdr w:val="none" w:sz="0" w:space="0" w:color="auto" w:frame="1"/>
        </w:rPr>
        <mc:AlternateContent>
          <mc:Choice Requires="wps">
            <w:drawing>
              <wp:inline distT="0" distB="0" distL="0" distR="0" wp14:anchorId="43F1737F" wp14:editId="0E13A1CE">
                <wp:extent cx="304800" cy="304800"/>
                <wp:effectExtent l="0" t="0" r="0" b="0"/>
                <wp:docPr id="6" name="Prostokąt 6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E8B078" id="Prostokąt 6" o:spid="_x0000_s1026" href="https://www.alablaboratoria.pl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17E828A3" w14:textId="642A65D8" w:rsidR="00443F53" w:rsidRDefault="00443F53" w:rsidP="00443F53">
      <w:pPr>
        <w:pStyle w:val="Nagwek4"/>
        <w:shd w:val="clear" w:color="auto" w:fill="FFFFFF"/>
        <w:spacing w:before="0" w:line="225" w:lineRule="atLeast"/>
        <w:jc w:val="right"/>
        <w:textAlignment w:val="baseline"/>
        <w:rPr>
          <w:rFonts w:ascii="Segoe UI" w:hAnsi="Segoe UI" w:cs="Segoe UI"/>
          <w:color w:val="000000"/>
          <w:sz w:val="21"/>
          <w:szCs w:val="21"/>
        </w:rPr>
      </w:pPr>
    </w:p>
    <w:p w14:paraId="161EB95D" w14:textId="77777777" w:rsidR="00443F53" w:rsidRPr="00443F53" w:rsidRDefault="00443F53">
      <w:pPr>
        <w:rPr>
          <w:rFonts w:ascii="Lato" w:hAnsi="Lato"/>
          <w:sz w:val="20"/>
          <w:szCs w:val="20"/>
        </w:rPr>
      </w:pPr>
    </w:p>
    <w:sectPr w:rsidR="00443F53" w:rsidRPr="00443F53" w:rsidSect="009A67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D6165"/>
    <w:multiLevelType w:val="multilevel"/>
    <w:tmpl w:val="6952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F70C16"/>
    <w:multiLevelType w:val="multilevel"/>
    <w:tmpl w:val="9B76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B42F7D"/>
    <w:multiLevelType w:val="multilevel"/>
    <w:tmpl w:val="FF7E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A96618"/>
    <w:multiLevelType w:val="multilevel"/>
    <w:tmpl w:val="ED3E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0754218">
    <w:abstractNumId w:val="1"/>
  </w:num>
  <w:num w:numId="2" w16cid:durableId="1871868070">
    <w:abstractNumId w:val="0"/>
  </w:num>
  <w:num w:numId="3" w16cid:durableId="1704285651">
    <w:abstractNumId w:val="3"/>
  </w:num>
  <w:num w:numId="4" w16cid:durableId="1100176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98"/>
    <w:rsid w:val="00082822"/>
    <w:rsid w:val="00443F53"/>
    <w:rsid w:val="005047F3"/>
    <w:rsid w:val="009A67A4"/>
    <w:rsid w:val="00AE7C66"/>
    <w:rsid w:val="00E7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042D"/>
  <w15:chartTrackingRefBased/>
  <w15:docId w15:val="{C444F06C-4FF5-4516-B5F0-8FDF9E61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77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3F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43F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77398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047F3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3F5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F5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44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443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7059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9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48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9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4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17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1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0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34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02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38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66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4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575756"/>
                                  </w:divBdr>
                                  <w:divsChild>
                                    <w:div w:id="50941822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27893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5457">
                  <w:marLeft w:val="0"/>
                  <w:marRight w:val="0"/>
                  <w:marTop w:val="150"/>
                  <w:marBottom w:val="150"/>
                  <w:divBdr>
                    <w:top w:val="single" w:sz="6" w:space="15" w:color="1451A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ablaboratori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medic.eu/pl/wiedza/pochwa-po-porodzie-luzna-otwarta-jak-wyglada-szeroka" TargetMode="External"/><Relationship Id="rId5" Type="http://schemas.openxmlformats.org/officeDocument/2006/relationships/hyperlink" Target="https://dimedic.eu/pl/wiedza/wargi-sromowe-duze-mniejsze-przerosniete-rodzaj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Porębska</dc:creator>
  <cp:keywords/>
  <dc:description/>
  <cp:lastModifiedBy>Monika Porębska</cp:lastModifiedBy>
  <cp:revision>1</cp:revision>
  <dcterms:created xsi:type="dcterms:W3CDTF">2023-02-06T07:33:00Z</dcterms:created>
  <dcterms:modified xsi:type="dcterms:W3CDTF">2023-02-06T08:41:00Z</dcterms:modified>
</cp:coreProperties>
</file>